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DE" w:rsidRPr="00804A0F" w:rsidRDefault="004B3F5A" w:rsidP="00305104">
      <w:pPr>
        <w:rPr>
          <w:rFonts w:ascii="Arial" w:hAnsi="Arial" w:cs="Arial"/>
          <w:b/>
          <w:sz w:val="32"/>
          <w:szCs w:val="32"/>
        </w:rPr>
      </w:pPr>
      <w:r w:rsidRPr="00804A0F">
        <w:rPr>
          <w:rFonts w:ascii="Arial" w:hAnsi="Arial" w:cs="Arial"/>
          <w:b/>
          <w:sz w:val="32"/>
          <w:szCs w:val="32"/>
        </w:rPr>
        <w:t>Last minute changes (</w:t>
      </w:r>
      <w:r w:rsidR="004770C0">
        <w:rPr>
          <w:rFonts w:ascii="Arial" w:hAnsi="Arial" w:cs="Arial"/>
          <w:b/>
          <w:sz w:val="32"/>
          <w:szCs w:val="32"/>
        </w:rPr>
        <w:t>till 18</w:t>
      </w:r>
      <w:r w:rsidRPr="00804A0F">
        <w:rPr>
          <w:rFonts w:ascii="Arial" w:hAnsi="Arial" w:cs="Arial"/>
          <w:b/>
          <w:sz w:val="32"/>
          <w:szCs w:val="32"/>
        </w:rPr>
        <w:t xml:space="preserve"> August 2022)</w:t>
      </w:r>
    </w:p>
    <w:p w:rsidR="004B3F5A" w:rsidRPr="00D97DCC" w:rsidRDefault="004B3F5A" w:rsidP="00305104">
      <w:pPr>
        <w:rPr>
          <w:rFonts w:ascii="Arial" w:hAnsi="Arial" w:cs="Arial"/>
        </w:rPr>
      </w:pPr>
    </w:p>
    <w:p w:rsidR="00D97DCC" w:rsidRDefault="00D97DCC" w:rsidP="006F78A4">
      <w:pPr>
        <w:pStyle w:val="CHISA"/>
        <w:rPr>
          <w:sz w:val="24"/>
          <w:szCs w:val="24"/>
        </w:rPr>
      </w:pPr>
    </w:p>
    <w:p w:rsidR="00911158" w:rsidRDefault="00911158" w:rsidP="006F78A4">
      <w:pPr>
        <w:pStyle w:val="CHISA"/>
        <w:rPr>
          <w:szCs w:val="22"/>
        </w:rPr>
      </w:pPr>
      <w:r w:rsidRPr="00804A0F">
        <w:rPr>
          <w:szCs w:val="22"/>
        </w:rPr>
        <w:t xml:space="preserve">The license to print the Congress Book was issued on </w:t>
      </w:r>
      <w:r w:rsidR="00A57626" w:rsidRPr="00804A0F">
        <w:rPr>
          <w:szCs w:val="22"/>
        </w:rPr>
        <w:t xml:space="preserve">11 </w:t>
      </w:r>
      <w:r w:rsidRPr="00804A0F">
        <w:rPr>
          <w:szCs w:val="22"/>
        </w:rPr>
        <w:t xml:space="preserve">August 2022. Corrections since then </w:t>
      </w:r>
      <w:r w:rsidR="00A57626" w:rsidRPr="00804A0F">
        <w:rPr>
          <w:szCs w:val="22"/>
        </w:rPr>
        <w:t>(till 18</w:t>
      </w:r>
      <w:r w:rsidR="004770C0">
        <w:rPr>
          <w:szCs w:val="22"/>
        </w:rPr>
        <w:t xml:space="preserve"> </w:t>
      </w:r>
      <w:r w:rsidR="00A57626" w:rsidRPr="00804A0F">
        <w:rPr>
          <w:szCs w:val="22"/>
        </w:rPr>
        <w:t xml:space="preserve">August) </w:t>
      </w:r>
      <w:r w:rsidRPr="00804A0F">
        <w:rPr>
          <w:szCs w:val="22"/>
        </w:rPr>
        <w:t xml:space="preserve">are summarized in the </w:t>
      </w:r>
      <w:r w:rsidR="00804A0F">
        <w:rPr>
          <w:szCs w:val="22"/>
        </w:rPr>
        <w:t>Errata to Congress Book leaflet, as well as below</w:t>
      </w:r>
      <w:r w:rsidR="001349F5">
        <w:rPr>
          <w:szCs w:val="22"/>
        </w:rPr>
        <w:t xml:space="preserve">. They are also included in </w:t>
      </w:r>
      <w:r w:rsidR="004770C0">
        <w:rPr>
          <w:szCs w:val="22"/>
        </w:rPr>
        <w:t xml:space="preserve">the </w:t>
      </w:r>
      <w:r w:rsidR="001349F5">
        <w:rPr>
          <w:szCs w:val="22"/>
        </w:rPr>
        <w:t xml:space="preserve">updated version of Scientific Programme at web address </w:t>
      </w:r>
      <w:hyperlink r:id="rId4" w:history="1">
        <w:r w:rsidR="001349F5" w:rsidRPr="00951D8B">
          <w:rPr>
            <w:rStyle w:val="Hyperlink"/>
            <w:szCs w:val="22"/>
          </w:rPr>
          <w:t>https://secure.confis.cz/chisa2022/ProgramFin/</w:t>
        </w:r>
      </w:hyperlink>
      <w:r w:rsidR="001349F5">
        <w:rPr>
          <w:szCs w:val="22"/>
        </w:rPr>
        <w:t xml:space="preserve">. </w:t>
      </w:r>
    </w:p>
    <w:p w:rsidR="004770C0" w:rsidRPr="00804A0F" w:rsidRDefault="004770C0" w:rsidP="006F78A4">
      <w:pPr>
        <w:pStyle w:val="CHISA"/>
        <w:rPr>
          <w:szCs w:val="22"/>
        </w:rPr>
      </w:pPr>
    </w:p>
    <w:p w:rsidR="00A57626" w:rsidRPr="00804A0F" w:rsidRDefault="00A57626" w:rsidP="006F78A4">
      <w:pPr>
        <w:pStyle w:val="CHISA"/>
        <w:rPr>
          <w:szCs w:val="22"/>
        </w:rPr>
      </w:pPr>
      <w:bookmarkStart w:id="0" w:name="_GoBack"/>
      <w:bookmarkEnd w:id="0"/>
    </w:p>
    <w:p w:rsidR="00A57626" w:rsidRPr="00A57626" w:rsidRDefault="00A57626" w:rsidP="00A57626">
      <w:pPr>
        <w:pBdr>
          <w:bottom w:val="single" w:sz="4" w:space="1" w:color="auto"/>
        </w:pBdr>
        <w:tabs>
          <w:tab w:val="left" w:pos="851"/>
          <w:tab w:val="left" w:pos="1985"/>
          <w:tab w:val="left" w:pos="3686"/>
        </w:tabs>
        <w:rPr>
          <w:rFonts w:ascii="Arial" w:eastAsia="Times New Roman" w:hAnsi="Arial" w:cs="Arial"/>
          <w:color w:val="000000"/>
          <w:sz w:val="22"/>
          <w:lang w:eastAsia="cs-CZ"/>
        </w:rPr>
      </w:pP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Org.No</w:t>
      </w:r>
      <w:proofErr w:type="spellEnd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.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Ser.No</w:t>
      </w:r>
      <w:proofErr w:type="spellEnd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.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First author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Action</w:t>
      </w:r>
    </w:p>
    <w:p w:rsidR="00A57626" w:rsidRPr="00A57626" w:rsidRDefault="00A57626" w:rsidP="00A57626">
      <w:pPr>
        <w:tabs>
          <w:tab w:val="left" w:pos="851"/>
          <w:tab w:val="left" w:pos="1985"/>
          <w:tab w:val="left" w:pos="3686"/>
        </w:tabs>
        <w:ind w:left="3686" w:hanging="3686"/>
        <w:rPr>
          <w:rFonts w:ascii="Arial" w:eastAsia="Times New Roman" w:hAnsi="Arial" w:cs="Arial"/>
          <w:color w:val="000000"/>
          <w:sz w:val="22"/>
          <w:lang w:eastAsia="cs-CZ"/>
        </w:rPr>
      </w:pP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B1.2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101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Maggi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 xml:space="preserve">corrected title: </w:t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Multiperiod</w:t>
      </w:r>
      <w:proofErr w:type="spellEnd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 xml:space="preserve"> optimization for the design and operation of a flexible power-to-methanol process</w:t>
      </w:r>
    </w:p>
    <w:p w:rsidR="00A57626" w:rsidRPr="00A57626" w:rsidRDefault="00A57626" w:rsidP="00A57626">
      <w:pPr>
        <w:tabs>
          <w:tab w:val="left" w:pos="851"/>
          <w:tab w:val="left" w:pos="1985"/>
          <w:tab w:val="left" w:pos="3686"/>
        </w:tabs>
        <w:rPr>
          <w:rFonts w:ascii="Arial" w:eastAsia="Times New Roman" w:hAnsi="Arial" w:cs="Arial"/>
          <w:color w:val="000000"/>
          <w:sz w:val="22"/>
          <w:lang w:eastAsia="cs-CZ"/>
        </w:rPr>
      </w:pP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E3.4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306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Ballout</w:t>
      </w:r>
      <w:proofErr w:type="spellEnd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cancelled</w:t>
      </w:r>
    </w:p>
    <w:p w:rsidR="00A57626" w:rsidRPr="00A57626" w:rsidRDefault="00A57626" w:rsidP="00A57626">
      <w:pPr>
        <w:tabs>
          <w:tab w:val="left" w:pos="851"/>
          <w:tab w:val="left" w:pos="1985"/>
          <w:tab w:val="left" w:pos="3686"/>
        </w:tabs>
        <w:rPr>
          <w:rFonts w:ascii="Arial" w:eastAsia="Times New Roman" w:hAnsi="Arial" w:cs="Arial"/>
          <w:color w:val="000000"/>
          <w:sz w:val="22"/>
          <w:lang w:eastAsia="cs-CZ"/>
        </w:rPr>
      </w:pP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F3.6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506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Cueva Zepeda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cancelled</w:t>
      </w:r>
    </w:p>
    <w:p w:rsidR="00A57626" w:rsidRPr="00A57626" w:rsidRDefault="00A57626" w:rsidP="00A57626">
      <w:pPr>
        <w:tabs>
          <w:tab w:val="left" w:pos="851"/>
          <w:tab w:val="left" w:pos="1985"/>
          <w:tab w:val="left" w:pos="3686"/>
        </w:tabs>
        <w:rPr>
          <w:rFonts w:ascii="Arial" w:eastAsia="Times New Roman" w:hAnsi="Arial" w:cs="Arial"/>
          <w:color w:val="000000"/>
          <w:sz w:val="22"/>
          <w:lang w:eastAsia="cs-CZ"/>
        </w:rPr>
      </w:pP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G3.3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28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Quezada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J.H. Saavedra is a presenter</w:t>
      </w:r>
    </w:p>
    <w:p w:rsidR="00A57626" w:rsidRPr="00A57626" w:rsidRDefault="00A57626" w:rsidP="00A57626">
      <w:pPr>
        <w:tabs>
          <w:tab w:val="left" w:pos="851"/>
          <w:tab w:val="left" w:pos="1985"/>
          <w:tab w:val="left" w:pos="3686"/>
        </w:tabs>
        <w:rPr>
          <w:rFonts w:ascii="Arial" w:eastAsia="Times New Roman" w:hAnsi="Arial" w:cs="Arial"/>
          <w:color w:val="000000"/>
          <w:sz w:val="22"/>
          <w:lang w:eastAsia="cs-CZ"/>
        </w:rPr>
      </w:pP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P1.42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510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Svoboda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</w:r>
      <w:r w:rsidR="00804A0F">
        <w:rPr>
          <w:rFonts w:ascii="Arial" w:eastAsia="Times New Roman" w:hAnsi="Arial" w:cs="Arial"/>
          <w:color w:val="000000"/>
          <w:sz w:val="22"/>
          <w:lang w:eastAsia="cs-CZ"/>
        </w:rPr>
        <w:t>additional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 xml:space="preserve"> contribution (see below)</w:t>
      </w:r>
    </w:p>
    <w:p w:rsidR="00A57626" w:rsidRPr="00A57626" w:rsidRDefault="00A57626" w:rsidP="00A57626">
      <w:pPr>
        <w:tabs>
          <w:tab w:val="left" w:pos="851"/>
          <w:tab w:val="left" w:pos="1985"/>
          <w:tab w:val="left" w:pos="3686"/>
        </w:tabs>
        <w:ind w:left="3686" w:hanging="3686"/>
        <w:rPr>
          <w:rFonts w:ascii="Arial" w:eastAsia="Times New Roman" w:hAnsi="Arial" w:cs="Arial"/>
          <w:color w:val="000000"/>
          <w:sz w:val="22"/>
          <w:lang w:eastAsia="cs-CZ"/>
        </w:rPr>
      </w:pP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P3.27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488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Xenios</w:t>
      </w:r>
      <w:proofErr w:type="spellEnd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 xml:space="preserve">authors updated: </w:t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S.Xenios</w:t>
      </w:r>
      <w:proofErr w:type="spellEnd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 xml:space="preserve">, </w:t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D.Weilandt</w:t>
      </w:r>
      <w:proofErr w:type="spellEnd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 xml:space="preserve">, V. </w:t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Hatzimanikatis</w:t>
      </w:r>
      <w:proofErr w:type="spellEnd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 xml:space="preserve">, </w:t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A.Kokosis</w:t>
      </w:r>
      <w:proofErr w:type="spellEnd"/>
    </w:p>
    <w:p w:rsidR="00A57626" w:rsidRPr="00A57626" w:rsidRDefault="00A57626" w:rsidP="00A57626">
      <w:pPr>
        <w:tabs>
          <w:tab w:val="left" w:pos="851"/>
          <w:tab w:val="left" w:pos="1985"/>
          <w:tab w:val="left" w:pos="3686"/>
        </w:tabs>
        <w:rPr>
          <w:rFonts w:ascii="Arial" w:eastAsia="Times New Roman" w:hAnsi="Arial" w:cs="Arial"/>
          <w:color w:val="000000"/>
          <w:sz w:val="22"/>
          <w:lang w:eastAsia="cs-CZ"/>
        </w:rPr>
      </w:pP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P3.44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375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Lokhat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 xml:space="preserve">author added: B. </w:t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Meikap</w:t>
      </w:r>
      <w:proofErr w:type="spellEnd"/>
    </w:p>
    <w:p w:rsidR="00A57626" w:rsidRPr="00A57626" w:rsidRDefault="00A57626" w:rsidP="00A57626">
      <w:pPr>
        <w:tabs>
          <w:tab w:val="left" w:pos="851"/>
          <w:tab w:val="left" w:pos="1985"/>
          <w:tab w:val="left" w:pos="3686"/>
        </w:tabs>
        <w:rPr>
          <w:rFonts w:ascii="Arial" w:eastAsia="Times New Roman" w:hAnsi="Arial" w:cs="Arial"/>
          <w:color w:val="000000"/>
          <w:sz w:val="22"/>
          <w:lang w:eastAsia="cs-CZ"/>
        </w:rPr>
      </w:pP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P3.54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  <w:t>484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</w:r>
      <w:proofErr w:type="spellStart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Quintella</w:t>
      </w:r>
      <w:proofErr w:type="spellEnd"/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ab/>
      </w:r>
      <w:r w:rsidR="00804A0F">
        <w:rPr>
          <w:rFonts w:ascii="Arial" w:eastAsia="Times New Roman" w:hAnsi="Arial" w:cs="Arial"/>
          <w:color w:val="000000"/>
          <w:sz w:val="22"/>
          <w:lang w:eastAsia="cs-CZ"/>
        </w:rPr>
        <w:t>additional</w:t>
      </w:r>
      <w:r w:rsidR="00804A0F" w:rsidRPr="00A57626">
        <w:rPr>
          <w:rFonts w:ascii="Arial" w:eastAsia="Times New Roman" w:hAnsi="Arial" w:cs="Arial"/>
          <w:color w:val="000000"/>
          <w:sz w:val="22"/>
          <w:lang w:eastAsia="cs-CZ"/>
        </w:rPr>
        <w:t xml:space="preserve"> </w:t>
      </w:r>
      <w:r w:rsidRPr="00A57626">
        <w:rPr>
          <w:rFonts w:ascii="Arial" w:eastAsia="Times New Roman" w:hAnsi="Arial" w:cs="Arial"/>
          <w:color w:val="000000"/>
          <w:sz w:val="22"/>
          <w:lang w:eastAsia="cs-CZ"/>
        </w:rPr>
        <w:t>contribution (see below)</w:t>
      </w:r>
    </w:p>
    <w:p w:rsidR="00A57626" w:rsidRDefault="00A57626" w:rsidP="00A57626">
      <w:pPr>
        <w:tabs>
          <w:tab w:val="left" w:pos="851"/>
          <w:tab w:val="left" w:pos="1985"/>
          <w:tab w:val="left" w:pos="3402"/>
        </w:tabs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4770C0" w:rsidRPr="00A57626" w:rsidRDefault="004770C0" w:rsidP="00A57626">
      <w:pPr>
        <w:tabs>
          <w:tab w:val="left" w:pos="851"/>
          <w:tab w:val="left" w:pos="1985"/>
          <w:tab w:val="left" w:pos="3402"/>
        </w:tabs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A57626" w:rsidRPr="004770C0" w:rsidRDefault="00A57626" w:rsidP="00A57626">
      <w:pPr>
        <w:rPr>
          <w:rFonts w:ascii="Arial" w:eastAsia="Times New Roman" w:hAnsi="Arial" w:cs="Arial"/>
          <w:bCs/>
          <w:color w:val="000000"/>
          <w:szCs w:val="24"/>
          <w:lang w:eastAsia="cs-CZ"/>
        </w:rPr>
      </w:pPr>
      <w:r w:rsidRPr="004770C0">
        <w:rPr>
          <w:rFonts w:ascii="Arial" w:eastAsia="Times New Roman" w:hAnsi="Arial" w:cs="Arial"/>
          <w:bCs/>
          <w:color w:val="000000"/>
          <w:szCs w:val="24"/>
          <w:lang w:eastAsia="cs-CZ"/>
        </w:rPr>
        <w:t>Additional contributions</w:t>
      </w:r>
    </w:p>
    <w:p w:rsidR="00A57626" w:rsidRPr="00804A0F" w:rsidRDefault="00A57626" w:rsidP="00A57626">
      <w:pPr>
        <w:rPr>
          <w:rFonts w:eastAsia="Times New Roman" w:cs="Times New Roman"/>
          <w:color w:val="auto"/>
          <w:sz w:val="22"/>
          <w:lang w:eastAsia="cs-CZ"/>
        </w:rPr>
      </w:pPr>
    </w:p>
    <w:p w:rsidR="00A57626" w:rsidRPr="00804A0F" w:rsidRDefault="00A57626" w:rsidP="00A57626">
      <w:pPr>
        <w:rPr>
          <w:rFonts w:ascii="Arial" w:eastAsia="Times New Roman" w:hAnsi="Arial" w:cs="Arial"/>
          <w:color w:val="000000"/>
          <w:sz w:val="22"/>
          <w:lang w:eastAsia="cs-CZ"/>
        </w:rPr>
      </w:pPr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P1.42</w:t>
      </w:r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 xml:space="preserve">   Data pre-processing for equilibrium dispersive model parameters determination </w:t>
      </w:r>
      <w:proofErr w:type="spellStart"/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>modeling</w:t>
      </w:r>
      <w:proofErr w:type="spellEnd"/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 xml:space="preserve"> preparative chromatography separation of mannitol, glucose, fructose, and sucrose from the mixture. </w:t>
      </w:r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T. Svoboda, A. Svoboda</w:t>
      </w:r>
      <w:r w:rsidRPr="00804A0F">
        <w:rPr>
          <w:rFonts w:ascii="Arial" w:eastAsia="Times New Roman" w:hAnsi="Arial" w:cs="Arial"/>
          <w:b/>
          <w:bCs/>
          <w:color w:val="000000"/>
          <w:sz w:val="22"/>
          <w:vertAlign w:val="superscript"/>
          <w:lang w:eastAsia="cs-CZ"/>
        </w:rPr>
        <w:t>1</w:t>
      </w:r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, S. Henke, S. </w:t>
      </w:r>
      <w:proofErr w:type="spellStart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Gillarová</w:t>
      </w:r>
      <w:proofErr w:type="spellEnd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, D. </w:t>
      </w:r>
      <w:proofErr w:type="spellStart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Růžička</w:t>
      </w:r>
      <w:proofErr w:type="spellEnd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, M. </w:t>
      </w:r>
      <w:proofErr w:type="spellStart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Sluková</w:t>
      </w:r>
      <w:proofErr w:type="spellEnd"/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 xml:space="preserve"> (</w:t>
      </w:r>
      <w:proofErr w:type="spellStart"/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>Univ</w:t>
      </w:r>
      <w:proofErr w:type="spellEnd"/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 xml:space="preserve">, Chem. Technol. Prague, Praha, CZ; </w:t>
      </w:r>
      <w:r w:rsidRPr="00804A0F">
        <w:rPr>
          <w:rFonts w:ascii="Arial" w:eastAsia="Times New Roman" w:hAnsi="Arial" w:cs="Arial"/>
          <w:color w:val="000000"/>
          <w:sz w:val="22"/>
          <w:vertAlign w:val="superscript"/>
          <w:lang w:eastAsia="cs-CZ"/>
        </w:rPr>
        <w:t>1</w:t>
      </w:r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>Czech Tech. Univ., Praha, CZ) [510]</w:t>
      </w:r>
    </w:p>
    <w:p w:rsidR="00A57626" w:rsidRPr="00804A0F" w:rsidRDefault="00A57626" w:rsidP="00A57626">
      <w:pPr>
        <w:rPr>
          <w:rFonts w:ascii="Arial" w:eastAsia="Times New Roman" w:hAnsi="Arial" w:cs="Arial"/>
          <w:color w:val="000000"/>
          <w:sz w:val="22"/>
          <w:lang w:eastAsia="cs-CZ"/>
        </w:rPr>
      </w:pPr>
    </w:p>
    <w:p w:rsidR="00A57626" w:rsidRDefault="00A57626" w:rsidP="00A57626">
      <w:pPr>
        <w:rPr>
          <w:rFonts w:ascii="Arial" w:eastAsia="Times New Roman" w:hAnsi="Arial" w:cs="Arial"/>
          <w:color w:val="000000"/>
          <w:sz w:val="22"/>
          <w:lang w:eastAsia="cs-CZ"/>
        </w:rPr>
      </w:pPr>
      <w:bookmarkStart w:id="1" w:name="RANGE!A24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P3.54   </w:t>
      </w:r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 xml:space="preserve">Adsorbent aerogels derived from biomass - Bacterial Cellulose - for the removal of oil and its derivatives. </w:t>
      </w:r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S. </w:t>
      </w:r>
      <w:proofErr w:type="spellStart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Quintella</w:t>
      </w:r>
      <w:proofErr w:type="spellEnd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, C. Oliveira, L. Silva, A. Costa, D. </w:t>
      </w:r>
      <w:proofErr w:type="spellStart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Azevedo</w:t>
      </w:r>
      <w:proofErr w:type="spellEnd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, C. </w:t>
      </w:r>
      <w:proofErr w:type="spellStart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>Cavalcante</w:t>
      </w:r>
      <w:proofErr w:type="spellEnd"/>
      <w:r w:rsidRPr="00804A0F">
        <w:rPr>
          <w:rFonts w:ascii="Arial" w:eastAsia="Times New Roman" w:hAnsi="Arial" w:cs="Arial"/>
          <w:b/>
          <w:bCs/>
          <w:color w:val="000000"/>
          <w:sz w:val="22"/>
          <w:lang w:eastAsia="cs-CZ"/>
        </w:rPr>
        <w:t xml:space="preserve"> Jr., *R. S. Vieira</w:t>
      </w:r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 xml:space="preserve"> (Univ. Fed. </w:t>
      </w:r>
      <w:proofErr w:type="spellStart"/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>Ceará</w:t>
      </w:r>
      <w:proofErr w:type="spellEnd"/>
      <w:r w:rsidRPr="00804A0F">
        <w:rPr>
          <w:rFonts w:ascii="Arial" w:eastAsia="Times New Roman" w:hAnsi="Arial" w:cs="Arial"/>
          <w:color w:val="000000"/>
          <w:sz w:val="22"/>
          <w:lang w:eastAsia="cs-CZ"/>
        </w:rPr>
        <w:t>, BR) [484]</w:t>
      </w:r>
      <w:bookmarkEnd w:id="1"/>
    </w:p>
    <w:p w:rsidR="00804A0F" w:rsidRPr="00804A0F" w:rsidRDefault="00804A0F" w:rsidP="00A57626">
      <w:pPr>
        <w:rPr>
          <w:rFonts w:ascii="Arial" w:eastAsia="Times New Roman" w:hAnsi="Arial" w:cs="Arial"/>
          <w:b/>
          <w:bCs/>
          <w:color w:val="000000"/>
          <w:sz w:val="22"/>
          <w:lang w:eastAsia="cs-CZ"/>
        </w:rPr>
      </w:pPr>
    </w:p>
    <w:sectPr w:rsidR="00804A0F" w:rsidRPr="00804A0F" w:rsidSect="001E0F3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90"/>
    <w:rsid w:val="001349F5"/>
    <w:rsid w:val="001E0F3B"/>
    <w:rsid w:val="00305104"/>
    <w:rsid w:val="00461323"/>
    <w:rsid w:val="004770C0"/>
    <w:rsid w:val="004B3F5A"/>
    <w:rsid w:val="005E3693"/>
    <w:rsid w:val="006F78A4"/>
    <w:rsid w:val="00804A0F"/>
    <w:rsid w:val="008B6E48"/>
    <w:rsid w:val="008C2CA4"/>
    <w:rsid w:val="00911158"/>
    <w:rsid w:val="009F13DE"/>
    <w:rsid w:val="00A57626"/>
    <w:rsid w:val="00D97DCC"/>
    <w:rsid w:val="00D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1F7"/>
  <w15:chartTrackingRefBased/>
  <w15:docId w15:val="{0E07272A-94DB-4AB1-BD7A-633D67A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ISA">
    <w:name w:val="CHISA"/>
    <w:rsid w:val="004B3F5A"/>
    <w:rPr>
      <w:rFonts w:ascii="Arial" w:eastAsia="Times New Roman" w:hAnsi="Arial" w:cs="Arial"/>
      <w:color w:val="auto"/>
      <w:sz w:val="2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F78A4"/>
    <w:rPr>
      <w:rFonts w:ascii="Courier New" w:hAnsi="Courier New"/>
      <w:sz w:val="22"/>
      <w:szCs w:val="21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6F78A4"/>
    <w:rPr>
      <w:rFonts w:ascii="Courier New" w:hAnsi="Courier New"/>
      <w:sz w:val="22"/>
      <w:szCs w:val="21"/>
      <w:lang w:val="cs-CZ"/>
    </w:rPr>
  </w:style>
  <w:style w:type="character" w:styleId="Hyperlink">
    <w:name w:val="Hyperlink"/>
    <w:basedOn w:val="DefaultParagraphFont"/>
    <w:uiPriority w:val="99"/>
    <w:unhideWhenUsed/>
    <w:rsid w:val="00134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.confis.cz/chisa2022/ProgramF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wichterle</dc:creator>
  <cp:keywords/>
  <dc:description/>
  <cp:lastModifiedBy>wichterle</cp:lastModifiedBy>
  <cp:revision>3</cp:revision>
  <dcterms:created xsi:type="dcterms:W3CDTF">2022-08-19T08:18:00Z</dcterms:created>
  <dcterms:modified xsi:type="dcterms:W3CDTF">2022-08-19T08:20:00Z</dcterms:modified>
</cp:coreProperties>
</file>